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5800" cy="7715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00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>
        <w:trPr>
          <w:cantSplit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ПРАВИТЕЛЬСТВА ЕВРЕЙСКОЙ АВТОНОМНОЙ ОБЛАСТИ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83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РАСПОРЯЖЕНИЕ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27" w:beforeAutospacing="0" w:after="0" w:afterAutospacing="0" w:line="240" w:lineRule="auto"/>
              <w:tabs>
                <w:tab w:val="left" w:pos="850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Биробиджан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</w:t>
            </w: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№_________ 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 внесении изменения в региональную программу Еврейской автономной области «Развитие системы оказания паллиативной медицинской помощи гражданам Российской Федерации на территории Еврейской автономной области» на 2020-2024 годы, утвержденную  распоряжением правительства Еврейской автомной области от 20.02.2023 №48-рп «Об утверждении региональной программы Еврейской автомной области</w:t>
      </w:r>
      <w:r>
        <w:rPr>
          <w:sz w:val="28"/>
          <w:szCs w:val="28"/>
          <w:highlight w:val="white"/>
        </w:rPr>
        <w:t xml:space="preserve"> «Развитие системы оказания паллиативной медицинской помощи гражданам Российской Федерации на территории Еврейской автономной области» на 2020 - 2024 годы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 Внести в </w:t>
      </w:r>
      <w:r>
        <w:rPr>
          <w:sz w:val="28"/>
          <w:szCs w:val="28"/>
        </w:rPr>
        <w:t xml:space="preserve">региональную программу Еврейской автономной области «Развитие системы оказания паллиативной медицинской </w:t>
      </w:r>
      <w:r>
        <w:rPr>
          <w:sz w:val="28"/>
          <w:szCs w:val="28"/>
        </w:rPr>
        <w:t xml:space="preserve">помощи гражданам Российской Федерации на территории Еврейской автономной области» на 2020-2024 годы, утвержденную распоряжением правительства Еврейской автомной области от 20.02.2023 №48-рп «Об утверждении региональной программы Еврейской автомной области</w:t>
      </w:r>
      <w:r>
        <w:rPr>
          <w:sz w:val="28"/>
          <w:szCs w:val="28"/>
          <w:highlight w:val="white"/>
        </w:rPr>
        <w:t xml:space="preserve"> «Развитие системы оказания паллиативной медицинской помощи гражданам Российской Федерации на территории Еврейской автономной области» на 2020 - 2024 годы</w:t>
      </w:r>
      <w:r>
        <w:rPr>
          <w:sz w:val="28"/>
          <w:szCs w:val="28"/>
          <w:highlight w:val="none"/>
        </w:rPr>
        <w:t xml:space="preserve">»</w:t>
      </w:r>
      <w:r/>
      <w:r>
        <w:rPr>
          <w:rFonts w:ascii="Times New Roman" w:hAnsi="Times New Roman" w:eastAsia="Times New Roman" w:cs="Times New Roman"/>
          <w:color w:val="000000"/>
          <w:sz w:val="28"/>
        </w:rPr>
      </w:r>
      <w:r/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следующее изменение: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пункт 1.2 раздела 1 «Вводная часть» </w:t>
      </w:r>
      <w:r>
        <w:rPr>
          <w:sz w:val="28"/>
          <w:szCs w:val="28"/>
        </w:rPr>
        <w:t xml:space="preserve">изложить в</w:t>
      </w:r>
      <w:r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к настоящему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 распоряжению.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 Настоящее распоряжение вступает в силу со дня его подписания.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Губернатор области                                                                      Р.Э. 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sz w:val="28"/>
          <w:szCs w:val="28"/>
        </w:rPr>
        <w:tab/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134" w:right="850" w:bottom="567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hd w:val="nil"/>
        <w:rPr>
          <w:sz w:val="28"/>
          <w:szCs w:val="28"/>
          <w14:ligatures w14:val="none"/>
        </w:rPr>
      </w:pPr>
      <w:r>
        <w:t xml:space="preserve">                                                                                                       </w:t>
      </w:r>
      <w:bookmarkStart w:id="0" w:name="_GoBack"/>
      <w:r/>
      <w:bookmarkEnd w:id="0"/>
      <w:r>
        <w:rPr>
          <w:sz w:val="28"/>
          <w:szCs w:val="28"/>
        </w:rPr>
        <w:t xml:space="preserve">    Приложение к распоряжению</w:t>
      </w:r>
      <w:r>
        <w:rPr>
          <w:sz w:val="28"/>
          <w:szCs w:val="28"/>
        </w:rPr>
      </w:r>
    </w:p>
    <w:p>
      <w:pPr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                                                                                     правительства </w:t>
      </w:r>
      <w:r>
        <w:rPr>
          <w:sz w:val="28"/>
          <w:szCs w:val="28"/>
        </w:rPr>
        <w:t xml:space="preserve">Еврейской</w:t>
        <w:br/>
        <w:t xml:space="preserve">                                                                          автомной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от «___»______202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№_____</w:t>
      </w:r>
      <w:r>
        <w:rPr>
          <w:sz w:val="28"/>
          <w:szCs w:val="28"/>
          <w:highlight w:val="none"/>
        </w:rPr>
      </w:r>
    </w:p>
    <w:p>
      <w:pPr>
        <w:ind w:left="510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numPr>
          <w:ilvl w:val="0"/>
          <w:numId w:val="1"/>
        </w:numPr>
        <w:ind w:left="0" w:right="0" w:firstLine="567"/>
        <w:jc w:val="both"/>
        <w:widowControl w:val="o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Пункт 1.2 раздела 1 «Вводная часть» </w:t>
      </w:r>
      <w:r>
        <w:rPr>
          <w:sz w:val="28"/>
          <w:szCs w:val="28"/>
        </w:rPr>
        <w:t xml:space="preserve">изложить в</w:t>
      </w:r>
      <w:r>
        <w:rPr>
          <w:sz w:val="28"/>
          <w:szCs w:val="28"/>
        </w:rPr>
        <w:t xml:space="preserve"> следующей редакции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center"/>
        <w:shd w:val="nil"/>
        <w:rPr>
          <w:b/>
          <w:i w:val="0"/>
          <w:strike w:val="0"/>
          <w:sz w:val="16"/>
          <w14:ligatures w14:val="none"/>
        </w:rPr>
        <w:outlineLvl w:val="2"/>
      </w:pPr>
      <w:r>
        <w:rPr>
          <w:sz w:val="28"/>
          <w:szCs w:val="28"/>
        </w:rPr>
        <w:t xml:space="preserve">«1.2. Основные целевые показатели эффективности реализации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nil"/>
        <w:rPr>
          <w:b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Основные целевые показатели эффективности реализации </w:t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Программы приведены в таблице № 1.</w:t>
      </w:r>
      <w:r>
        <w:rPr>
          <w:sz w:val="28"/>
          <w:szCs w:val="28"/>
          <w14:ligatures w14:val="none"/>
        </w:rPr>
      </w:r>
      <w:r/>
      <w:r>
        <w:rPr>
          <w:sz w:val="28"/>
          <w:szCs w:val="28"/>
          <w14:ligatures w14:val="none"/>
        </w:rPr>
      </w:r>
    </w:p>
    <w:p>
      <w:pPr>
        <w:jc w:val="right"/>
        <w:shd w:val="nil"/>
        <w:rPr>
          <w:b w:val="0"/>
          <w:i w:val="0"/>
          <w:strike w:val="0"/>
          <w:sz w:val="16"/>
          <w14:ligatures w14:val="none"/>
        </w:rPr>
        <w:outlineLvl w:val="3"/>
      </w:pPr>
      <w:r>
        <w:rPr>
          <w:sz w:val="28"/>
          <w:szCs w:val="28"/>
        </w:rPr>
        <w:t xml:space="preserve">Таблица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/>
        <w:rPr>
          <w:b w:val="0"/>
          <w:i w:val="0"/>
          <w:strike w:val="0"/>
          <w:sz w:val="16"/>
          <w14:ligatures w14:val="none"/>
        </w:rPr>
      </w:pPr>
      <w:r/>
      <w:r/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"/>
        <w:gridCol w:w="3656"/>
        <w:gridCol w:w="1701"/>
        <w:gridCol w:w="709"/>
        <w:gridCol w:w="709"/>
        <w:gridCol w:w="709"/>
        <w:gridCol w:w="709"/>
        <w:gridCol w:w="709"/>
        <w:gridCol w:w="709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целевого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 31.12.2018)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Период,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пациентов, получивших паллиативную медицинскую помощь, в общем количестве пациентов, нуждающихся в паллиативной медицинской помощи 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83, 1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Обеспеченность паллиативными койками на 100000 населения, из них: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коек на 100000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коек на 100000 взрослых,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коек сестринского ухода на 100000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взрослых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отделений выездной патронажной паллиативной медицинской помощи, ед.,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взрослых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выездных патронажных бригад, ед.,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взрослых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амбулаторных посещений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целью получения паллиативной медицинской помощи врачей-специалистов и среднего медицинского персонала любых специальностей,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пациентов, переведенных из структурных подразделений медицинских организаций, оказывающих паллиативную медицинскую помощь в стационарных условиях, в организации социального обслуживания от общего числа пролеченных пациентов по паллиативной медицинской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посещений отделениями выездной патронажной паллиативной медицинской помощи в общем количестве амбулаторных посещений по паллиативной медицинской помощи (%),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взрослым 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детям 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Число физических лиц основных работников, занятых на должностях в структурных подразделениях учреждений здравоохранения, оказывающих паллиативную специализированную медицинскую помощь, чел.,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врачей по паллиативной медицинской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среднего медицинского персонала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Объем заявленной субъектами Российской Федерации потребности в лекарственных препаратах, содержащих наркотические средства и психотропное вещества, рассчитанной в соответствии с методическими рекомендациями (60-дневный курс обезболивания) (%),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инвазивных лекарственных формах 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неинвазивных лекарственных формах короткого действия 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неинвазивных лекарственных формах пролонгированного действия 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Полнота выборки наркотических лекарственных препаратов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заявленной потребности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планом распределения (%),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инвазивных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лекарственных форм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неинвазивных лекарственных форм короткого действия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неинвазивных лекарственных формах пролонгированного действия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пациентов, получивших паллиативную медицинскую помощь по месту жительства, в том числе на дому,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пациентов, которым оказана паллиативная медицинская помощь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месту их фактического пребывания,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пациентов, получающих обезболивание в рамках оказания паллиативной медицинской помощи,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общем количестве пациентов, нуждающихся в обезболивании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оказании паллиативной медицинской помощи 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70, 0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субъектов Российской Федерации, в которых некоммерческие организации, осуществляющие свою деятельность в сфере охраны здоровья, получили меры государственной поддержки, в том числе в форме субсидии из бюджетов субъектов Российской Федерации, на оказа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 услуг, предусматривающих медико-социальное сопровождение лиц, нуждающихся в паллиативной медицинской помощи, включая организацию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оказания паллиативной медицинской помощи и содействие в ее получении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некоммерческих организаций, осуществляющих свою деятельность в сфере охраны здоровья, которые получили меры государственной поддержки, в том числе в форме субсидии из бюджетов субъектов Российской Федерации, на оказание услуг, предусматривающих медик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о-социальное сопровождение лиц, нуждающихся в паллиативной медицинской помощи, включая организацию оказания паллиативной медицинской помощи и содействие в ее получении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Удовлетворенность пациентов (их законных представителей), родственников, иных лиц, осуществляющих уход за пациентом, качеством паллиативной медицинской помощи, обеспечением лекарственными препаратами, в том числе содержащими наркотические средства и психот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ропные вещества, и медицинскими изделиями, предназначенными для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поддержания функций органов и систем организма человека, предоставляемые для использования на дому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ffffff" w:themeColor="background1" w:fill="ffffff" w:themeFill="background1"/>
      </w:pPr>
      <w:r/>
      <w:r/>
    </w:p>
    <w:sectPr>
      <w:footnotePr/>
      <w:endnotePr/>
      <w:type w:val="nextPage"/>
      <w:pgSz w:w="11906" w:h="16838" w:orient="portrait"/>
      <w:pgMar w:top="850" w:right="851" w:bottom="1134" w:left="992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Heading 1 Char"/>
    <w:basedOn w:val="838"/>
    <w:link w:val="836"/>
    <w:uiPriority w:val="9"/>
    <w:rPr>
      <w:rFonts w:ascii="Arial" w:hAnsi="Arial" w:eastAsia="Arial" w:cs="Arial"/>
      <w:sz w:val="40"/>
      <w:szCs w:val="40"/>
    </w:rPr>
  </w:style>
  <w:style w:type="character" w:styleId="664">
    <w:name w:val="Heading 2 Char"/>
    <w:basedOn w:val="838"/>
    <w:link w:val="837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8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8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8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8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8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8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5"/>
    <w:next w:val="835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5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5"/>
    <w:next w:val="835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8"/>
    <w:link w:val="681"/>
    <w:uiPriority w:val="10"/>
    <w:rPr>
      <w:sz w:val="48"/>
      <w:szCs w:val="48"/>
    </w:rPr>
  </w:style>
  <w:style w:type="paragraph" w:styleId="683">
    <w:name w:val="Subtitle"/>
    <w:basedOn w:val="835"/>
    <w:next w:val="835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5"/>
    <w:next w:val="835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5"/>
    <w:next w:val="835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8"/>
    <w:link w:val="844"/>
    <w:uiPriority w:val="99"/>
  </w:style>
  <w:style w:type="character" w:styleId="690">
    <w:name w:val="Footer Char"/>
    <w:basedOn w:val="838"/>
    <w:link w:val="846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6"/>
    <w:uiPriority w:val="99"/>
  </w:style>
  <w:style w:type="table" w:styleId="693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8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8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836">
    <w:name w:val="Heading 1"/>
    <w:basedOn w:val="835"/>
    <w:next w:val="835"/>
    <w:link w:val="841"/>
    <w:uiPriority w:val="99"/>
    <w:qFormat/>
    <w:pPr>
      <w:jc w:val="center"/>
      <w:keepNext/>
      <w:outlineLvl w:val="0"/>
    </w:pPr>
    <w:rPr>
      <w:sz w:val="28"/>
      <w:szCs w:val="28"/>
    </w:rPr>
  </w:style>
  <w:style w:type="paragraph" w:styleId="837">
    <w:name w:val="Heading 2"/>
    <w:basedOn w:val="835"/>
    <w:next w:val="835"/>
    <w:link w:val="842"/>
    <w:uiPriority w:val="99"/>
    <w:qFormat/>
    <w:pPr>
      <w:jc w:val="center"/>
      <w:keepNext/>
      <w:outlineLvl w:val="1"/>
    </w:p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Заголовок 1 Знак"/>
    <w:basedOn w:val="838"/>
    <w:link w:val="836"/>
    <w:uiPriority w:val="99"/>
    <w:rPr>
      <w:rFonts w:ascii="Cambria" w:hAnsi="Cambria" w:cs="Cambria"/>
      <w:b/>
      <w:bCs/>
      <w:sz w:val="32"/>
      <w:szCs w:val="32"/>
    </w:rPr>
  </w:style>
  <w:style w:type="character" w:styleId="842" w:customStyle="1">
    <w:name w:val="Заголовок 2 Знак"/>
    <w:basedOn w:val="838"/>
    <w:link w:val="837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table" w:styleId="843">
    <w:name w:val="Table Grid"/>
    <w:basedOn w:val="839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4">
    <w:name w:val="Header"/>
    <w:basedOn w:val="835"/>
    <w:link w:val="845"/>
    <w:uiPriority w:val="99"/>
    <w:pPr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838"/>
    <w:link w:val="844"/>
    <w:uiPriority w:val="99"/>
    <w:rPr>
      <w:rFonts w:cs="Times New Roman"/>
      <w:sz w:val="24"/>
      <w:szCs w:val="24"/>
    </w:rPr>
  </w:style>
  <w:style w:type="paragraph" w:styleId="846">
    <w:name w:val="Footer"/>
    <w:basedOn w:val="835"/>
    <w:link w:val="847"/>
    <w:uiPriority w:val="99"/>
    <w:pPr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838"/>
    <w:link w:val="846"/>
    <w:uiPriority w:val="99"/>
    <w:rPr>
      <w:rFonts w:cs="Times New Roman"/>
      <w:sz w:val="24"/>
      <w:szCs w:val="24"/>
    </w:rPr>
  </w:style>
  <w:style w:type="paragraph" w:styleId="848">
    <w:name w:val="Balloon Text"/>
    <w:basedOn w:val="835"/>
    <w:link w:val="84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838"/>
    <w:link w:val="848"/>
    <w:uiPriority w:val="99"/>
    <w:semiHidden/>
    <w:rPr>
      <w:rFonts w:ascii="Segoe UI" w:hAnsi="Segoe UI" w:cs="Segoe UI"/>
      <w:sz w:val="18"/>
      <w:szCs w:val="18"/>
    </w:rPr>
  </w:style>
  <w:style w:type="character" w:styleId="850">
    <w:name w:val="Hyperlink"/>
    <w:basedOn w:val="838"/>
    <w:uiPriority w:val="99"/>
    <w:unhideWhenUsed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8F54-5965-48F4-9AB3-D841443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'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zdrav_221</dc:creator>
  <cp:revision>12</cp:revision>
  <dcterms:created xsi:type="dcterms:W3CDTF">2022-08-23T01:30:00Z</dcterms:created>
  <dcterms:modified xsi:type="dcterms:W3CDTF">2023-12-18T01:03:12Z</dcterms:modified>
</cp:coreProperties>
</file>